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743" w:type="dxa"/>
        <w:tblLook w:val="04A0"/>
      </w:tblPr>
      <w:tblGrid>
        <w:gridCol w:w="251"/>
        <w:gridCol w:w="3747"/>
        <w:gridCol w:w="793"/>
        <w:gridCol w:w="795"/>
        <w:gridCol w:w="1361"/>
        <w:gridCol w:w="567"/>
        <w:gridCol w:w="1559"/>
        <w:gridCol w:w="637"/>
        <w:gridCol w:w="922"/>
      </w:tblGrid>
      <w:tr w:rsidR="00264E33" w:rsidTr="003272A0">
        <w:trPr>
          <w:gridBefore w:val="1"/>
          <w:gridAfter w:val="1"/>
          <w:wBefore w:w="251" w:type="dxa"/>
          <w:wAfter w:w="922" w:type="dxa"/>
          <w:trHeight w:val="1440"/>
        </w:trPr>
        <w:tc>
          <w:tcPr>
            <w:tcW w:w="9459" w:type="dxa"/>
            <w:gridSpan w:val="7"/>
            <w:vAlign w:val="bottom"/>
            <w:hideMark/>
          </w:tcPr>
          <w:p w:rsidR="00264E33" w:rsidRDefault="00264E33" w:rsidP="0026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Приложение 13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br/>
              <w:t>к решению Совета депутатов</w:t>
            </w: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br/>
              <w:t>Мальцевского сельского поселения</w:t>
            </w:r>
          </w:p>
          <w:p w:rsidR="00C34488" w:rsidRDefault="00C34488" w:rsidP="0026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Сычевского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 xml:space="preserve"> района Смоленской области</w:t>
            </w:r>
          </w:p>
          <w:p w:rsidR="00C34488" w:rsidRDefault="00C34488" w:rsidP="0026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  <w:t>от 12.12.2022 № 28</w:t>
            </w:r>
          </w:p>
        </w:tc>
      </w:tr>
      <w:tr w:rsidR="00264E33" w:rsidTr="003272A0">
        <w:trPr>
          <w:gridBefore w:val="1"/>
          <w:gridAfter w:val="1"/>
          <w:wBefore w:w="251" w:type="dxa"/>
          <w:wAfter w:w="922" w:type="dxa"/>
          <w:trHeight w:val="315"/>
        </w:trPr>
        <w:tc>
          <w:tcPr>
            <w:tcW w:w="9459" w:type="dxa"/>
            <w:gridSpan w:val="7"/>
            <w:noWrap/>
            <w:vAlign w:val="bottom"/>
            <w:hideMark/>
          </w:tcPr>
          <w:p w:rsidR="00264E33" w:rsidRDefault="0026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64E33" w:rsidTr="003272A0">
        <w:trPr>
          <w:gridBefore w:val="1"/>
          <w:gridAfter w:val="1"/>
          <w:wBefore w:w="251" w:type="dxa"/>
          <w:wAfter w:w="922" w:type="dxa"/>
          <w:trHeight w:val="1740"/>
        </w:trPr>
        <w:tc>
          <w:tcPr>
            <w:tcW w:w="9459" w:type="dxa"/>
            <w:gridSpan w:val="7"/>
            <w:vAlign w:val="bottom"/>
            <w:hideMark/>
          </w:tcPr>
          <w:p w:rsidR="00264E33" w:rsidRDefault="0026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местного  бюджета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(группам, подгруппам) видов расходов классификации расходов бюджетов)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на плановый период  202</w:t>
            </w:r>
            <w:r w:rsidRPr="00264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Pr="00264E3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264E33" w:rsidTr="003272A0">
        <w:trPr>
          <w:gridBefore w:val="1"/>
          <w:gridAfter w:val="1"/>
          <w:wBefore w:w="251" w:type="dxa"/>
          <w:wAfter w:w="922" w:type="dxa"/>
          <w:trHeight w:val="349"/>
        </w:trPr>
        <w:tc>
          <w:tcPr>
            <w:tcW w:w="9459" w:type="dxa"/>
            <w:gridSpan w:val="7"/>
            <w:noWrap/>
            <w:vAlign w:val="bottom"/>
            <w:hideMark/>
          </w:tcPr>
          <w:p w:rsidR="00264E33" w:rsidRDefault="00264E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3272A0" w:rsidRPr="003272A0" w:rsidTr="003272A0">
        <w:trPr>
          <w:trHeight w:val="247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Администрация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7 316 500,00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6 477 800,00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4 334 700,00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4 268 000,00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органов исполнительной власти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2 768 500,00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2 768 500,00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85 200,00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85 200,00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Межбюджетные трансферты </w:t>
            </w:r>
            <w:proofErr w:type="gram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Резервный фонд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средств резервного фонда Администрации поселения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Изготовление и приобретение печатной продукции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83 852,28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87 206,37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83 852,28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87 206,37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43 247,72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45 393,63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43 247,72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45 393,63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1 234 200,00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1 006 500,00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Водное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полномочий в области водных отношений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"Повышение безопасности дорожного движения"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Содержание автомобильных дорог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Капитальный и текущий ремонт автомобильных дорог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1 454 300,00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934 100,00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городском</w:t>
            </w:r>
            <w:proofErr w:type="gram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поселениях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текущего ремонта жилых домов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279 800,00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139 600,00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674 500,00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596 000,00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596 000,00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уличное освещение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и содержание мест захоронения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сельского поселения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272A0" w:rsidRPr="003272A0" w:rsidTr="003272A0">
        <w:trPr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272A0" w:rsidRPr="003272A0" w:rsidTr="003272A0">
        <w:trPr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по обеспечению пожарной безопасности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погребение за счет местного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272A0" w:rsidRPr="003272A0" w:rsidTr="003272A0">
        <w:trPr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Доплаты к пенсиям муниципальных служащих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272A0" w:rsidRPr="003272A0" w:rsidTr="003272A0">
        <w:trPr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Пенсионное обеспечение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Пенсии за выслугу лет лицам, замещающим муниципальные должности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272A0" w:rsidRPr="003272A0" w:rsidTr="003272A0">
        <w:trPr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72A0" w:rsidRPr="003272A0" w:rsidRDefault="003272A0" w:rsidP="003272A0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72A0" w:rsidRPr="003272A0" w:rsidRDefault="003272A0" w:rsidP="003272A0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</w:tbl>
    <w:p w:rsidR="00F64F0C" w:rsidRPr="00F64F0C" w:rsidRDefault="00F64F0C">
      <w:pPr>
        <w:rPr>
          <w:lang w:val="en-US"/>
        </w:rPr>
      </w:pPr>
    </w:p>
    <w:sectPr w:rsidR="00F64F0C" w:rsidRPr="00F64F0C" w:rsidSect="00400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64F0C"/>
    <w:rsid w:val="00063C92"/>
    <w:rsid w:val="00264E33"/>
    <w:rsid w:val="003272A0"/>
    <w:rsid w:val="00400EEE"/>
    <w:rsid w:val="00443FD9"/>
    <w:rsid w:val="004D7DA7"/>
    <w:rsid w:val="00636242"/>
    <w:rsid w:val="00702F84"/>
    <w:rsid w:val="0083075E"/>
    <w:rsid w:val="00B3564B"/>
    <w:rsid w:val="00BB2EB7"/>
    <w:rsid w:val="00BE0826"/>
    <w:rsid w:val="00C34488"/>
    <w:rsid w:val="00CB43E1"/>
    <w:rsid w:val="00CF6A77"/>
    <w:rsid w:val="00D74CF1"/>
    <w:rsid w:val="00D8759B"/>
    <w:rsid w:val="00E73A20"/>
    <w:rsid w:val="00F64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4F0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64F0C"/>
    <w:rPr>
      <w:color w:val="800080"/>
      <w:u w:val="single"/>
    </w:rPr>
  </w:style>
  <w:style w:type="paragraph" w:customStyle="1" w:styleId="xl89">
    <w:name w:val="xl89"/>
    <w:basedOn w:val="a"/>
    <w:rsid w:val="00F64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64F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F64F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F64F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F64F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F64F0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32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272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2664</Words>
  <Characters>15185</Characters>
  <Application>Microsoft Office Word</Application>
  <DocSecurity>0</DocSecurity>
  <Lines>126</Lines>
  <Paragraphs>35</Paragraphs>
  <ScaleCrop>false</ScaleCrop>
  <Company>SPecialiST RePack</Company>
  <LinksUpToDate>false</LinksUpToDate>
  <CharactersWithSpaces>17814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2022-12-15T09:38:00Z</dcterms:created>
  <dcterms:modified xsi:type="dcterms:W3CDTF">2022-12-15T09:38:00Z</dcterms:modified>
</cp:coreProperties>
</file>