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E" w:rsidRDefault="005040AD" w:rsidP="00182399">
      <w:pPr>
        <w:pStyle w:val="af1"/>
        <w:spacing w:before="0" w:after="0"/>
        <w:jc w:val="left"/>
        <w:rPr>
          <w:rFonts w:ascii="Times New Roman" w:hAnsi="Times New Roman" w:cs="Times New Roman"/>
          <w:bCs w:val="0"/>
          <w:spacing w:val="20"/>
          <w:sz w:val="28"/>
          <w:szCs w:val="28"/>
        </w:rPr>
      </w:pPr>
      <w:r>
        <w:rPr>
          <w:rFonts w:ascii="Times New Roman" w:hAnsi="Times New Roman" w:cs="Times New Roman"/>
          <w:bCs w:val="0"/>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225pt;margin-top:-13.0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182399">
      <w:pPr>
        <w:pStyle w:val="af1"/>
        <w:spacing w:before="0" w:after="0"/>
        <w:jc w:val="left"/>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АДМИНИСТРАЦИЯ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МАЛЬЦЕВСКОГО СЕЛЬСКОГО  ПОСЕЛЕНИЯ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СЫЧЕВСКОГО  РАЙОНА СМОЛЕНСКОЙ ОБЛАСТИ</w:t>
      </w:r>
    </w:p>
    <w:p w:rsidR="00E6539E" w:rsidRDefault="00E6539E" w:rsidP="00E6539E">
      <w:pPr>
        <w:pStyle w:val="af1"/>
        <w:spacing w:before="0" w:after="0"/>
        <w:rPr>
          <w:rFonts w:ascii="Times New Roman" w:hAnsi="Times New Roman" w:cs="Times New Roman"/>
          <w:b w:val="0"/>
          <w:bCs w:val="0"/>
          <w:sz w:val="28"/>
          <w:szCs w:val="28"/>
        </w:rPr>
      </w:pPr>
    </w:p>
    <w:p w:rsidR="00E6539E" w:rsidRPr="00421B24" w:rsidRDefault="00E6539E" w:rsidP="00E6539E">
      <w:pPr>
        <w:pStyle w:val="af2"/>
        <w:spacing w:after="0" w:line="360" w:lineRule="auto"/>
        <w:rPr>
          <w:rFonts w:ascii="Times New Roman" w:hAnsi="Times New Roman" w:cs="Times New Roman"/>
          <w:b/>
          <w:bCs/>
          <w:i w:val="0"/>
          <w:iCs w:val="0"/>
          <w:spacing w:val="20"/>
          <w:sz w:val="28"/>
          <w:szCs w:val="28"/>
        </w:rPr>
      </w:pPr>
      <w:r w:rsidRPr="00421B24">
        <w:rPr>
          <w:rFonts w:ascii="Times New Roman" w:hAnsi="Times New Roman" w:cs="Times New Roman"/>
          <w:b/>
          <w:bCs/>
          <w:i w:val="0"/>
          <w:iCs w:val="0"/>
          <w:spacing w:val="20"/>
          <w:sz w:val="28"/>
          <w:szCs w:val="28"/>
        </w:rPr>
        <w:t>П О С Т А Н О В Л Е Н И Е</w:t>
      </w:r>
    </w:p>
    <w:p w:rsidR="00E6539E" w:rsidRDefault="00E6539E" w:rsidP="00E6539E">
      <w:pPr>
        <w:jc w:val="both"/>
        <w:rPr>
          <w:b/>
          <w:bCs/>
          <w:sz w:val="28"/>
          <w:szCs w:val="28"/>
        </w:rPr>
      </w:pPr>
    </w:p>
    <w:p w:rsidR="00E6539E" w:rsidRDefault="00E6539E" w:rsidP="00E6539E">
      <w:pPr>
        <w:jc w:val="both"/>
        <w:rPr>
          <w:sz w:val="28"/>
          <w:szCs w:val="28"/>
        </w:rPr>
      </w:pPr>
      <w:r>
        <w:rPr>
          <w:sz w:val="28"/>
          <w:szCs w:val="28"/>
        </w:rPr>
        <w:t xml:space="preserve">от </w:t>
      </w:r>
      <w:r w:rsidR="00182399">
        <w:rPr>
          <w:sz w:val="28"/>
          <w:szCs w:val="28"/>
        </w:rPr>
        <w:t>30 декабря</w:t>
      </w:r>
      <w:r w:rsidR="00ED3E61">
        <w:rPr>
          <w:sz w:val="28"/>
          <w:szCs w:val="28"/>
        </w:rPr>
        <w:t xml:space="preserve"> 2013</w:t>
      </w:r>
      <w:r w:rsidR="00182399">
        <w:rPr>
          <w:sz w:val="28"/>
          <w:szCs w:val="28"/>
        </w:rPr>
        <w:t xml:space="preserve"> года        </w:t>
      </w:r>
      <w:r>
        <w:rPr>
          <w:sz w:val="28"/>
          <w:szCs w:val="28"/>
        </w:rPr>
        <w:t xml:space="preserve">                                                            </w:t>
      </w:r>
      <w:r w:rsidR="00ED3E61">
        <w:rPr>
          <w:sz w:val="28"/>
          <w:szCs w:val="28"/>
        </w:rPr>
        <w:t xml:space="preserve">                            № </w:t>
      </w:r>
      <w:r w:rsidR="00142EFD">
        <w:rPr>
          <w:sz w:val="28"/>
          <w:szCs w:val="28"/>
        </w:rPr>
        <w:t>58</w:t>
      </w:r>
    </w:p>
    <w:p w:rsidR="00D11BD5" w:rsidRDefault="00D11BD5" w:rsidP="008E3EB3">
      <w:pPr>
        <w:pStyle w:val="ConsPlusTitle"/>
        <w:ind w:right="5760"/>
        <w:jc w:val="both"/>
        <w:rPr>
          <w:rFonts w:ascii="Times New Roman" w:hAnsi="Times New Roman" w:cs="Times New Roman"/>
          <w:b w:val="0"/>
          <w:sz w:val="28"/>
          <w:szCs w:val="28"/>
        </w:rPr>
      </w:pPr>
    </w:p>
    <w:p w:rsidR="00E6539E" w:rsidRPr="005D3BB3" w:rsidRDefault="00363E32" w:rsidP="00E6539E">
      <w:pPr>
        <w:pStyle w:val="ConsPlusTitle"/>
        <w:ind w:right="5760"/>
        <w:jc w:val="both"/>
        <w:rPr>
          <w:rFonts w:ascii="Times New Roman" w:hAnsi="Times New Roman"/>
          <w:b w:val="0"/>
          <w:sz w:val="28"/>
          <w:szCs w:val="28"/>
        </w:rPr>
      </w:pPr>
      <w:r>
        <w:rPr>
          <w:rFonts w:ascii="Times New Roman" w:hAnsi="Times New Roman" w:cs="Times New Roman"/>
          <w:b w:val="0"/>
          <w:sz w:val="28"/>
          <w:szCs w:val="28"/>
        </w:rPr>
        <w:t xml:space="preserve">О внесении изменений в Административный регламент предоставления </w:t>
      </w:r>
      <w:r w:rsidR="007A5655" w:rsidRPr="007A5655">
        <w:rPr>
          <w:rFonts w:ascii="Times New Roman" w:hAnsi="Times New Roman" w:cs="Times New Roman"/>
          <w:b w:val="0"/>
          <w:sz w:val="28"/>
          <w:szCs w:val="28"/>
        </w:rPr>
        <w:t>муниципальн</w:t>
      </w:r>
      <w:r>
        <w:rPr>
          <w:rFonts w:ascii="Times New Roman" w:hAnsi="Times New Roman" w:cs="Times New Roman"/>
          <w:b w:val="0"/>
          <w:sz w:val="28"/>
          <w:szCs w:val="28"/>
        </w:rPr>
        <w:t>ой</w:t>
      </w:r>
      <w:r w:rsidR="007A5655" w:rsidRPr="007A5655">
        <w:rPr>
          <w:rFonts w:ascii="Times New Roman" w:hAnsi="Times New Roman" w:cs="Times New Roman"/>
          <w:b w:val="0"/>
          <w:sz w:val="28"/>
          <w:szCs w:val="28"/>
        </w:rPr>
        <w:t xml:space="preserve"> услуг</w:t>
      </w:r>
      <w:r>
        <w:rPr>
          <w:rFonts w:ascii="Times New Roman" w:hAnsi="Times New Roman" w:cs="Times New Roman"/>
          <w:b w:val="0"/>
          <w:sz w:val="28"/>
          <w:szCs w:val="28"/>
        </w:rPr>
        <w:t>и</w:t>
      </w:r>
      <w:r w:rsidR="00E6539E">
        <w:rPr>
          <w:rFonts w:ascii="Times New Roman" w:hAnsi="Times New Roman" w:cs="Times New Roman"/>
          <w:b w:val="0"/>
          <w:sz w:val="28"/>
          <w:szCs w:val="28"/>
        </w:rPr>
        <w:t xml:space="preserve"> </w:t>
      </w:r>
      <w:r w:rsidR="00E6539E" w:rsidRPr="005D3BB3">
        <w:rPr>
          <w:rFonts w:ascii="Times New Roman" w:hAnsi="Times New Roman"/>
          <w:b w:val="0"/>
          <w:sz w:val="28"/>
          <w:szCs w:val="28"/>
        </w:rPr>
        <w:t xml:space="preserve">«Информирование населения об ограничениях </w:t>
      </w:r>
      <w:r w:rsidR="00E6539E" w:rsidRPr="005D3BB3">
        <w:rPr>
          <w:rFonts w:ascii="Times New Roman" w:eastAsia="Arial Unicode MS" w:hAnsi="Times New Roman" w:cs="Arial Unicode MS"/>
          <w:b w:val="0"/>
          <w:sz w:val="28"/>
          <w:szCs w:val="28"/>
        </w:rPr>
        <w:t>использования</w:t>
      </w:r>
      <w:r w:rsidR="00E6539E" w:rsidRPr="005D3BB3">
        <w:rPr>
          <w:rFonts w:ascii="Times New Roman" w:hAnsi="Times New Roman"/>
          <w:b w:val="0"/>
          <w:sz w:val="28"/>
          <w:szCs w:val="28"/>
        </w:rPr>
        <w:t xml:space="preserve"> водных объектов общего пользования, расположенных на территории Мальцевского сельского поселения Сычевского района Смоленской области, для личных и бытовых нужд»</w:t>
      </w:r>
    </w:p>
    <w:p w:rsidR="00363E32" w:rsidRPr="00363E32" w:rsidRDefault="00363E32" w:rsidP="007A5655">
      <w:pPr>
        <w:pStyle w:val="ConsPlusTitle"/>
        <w:ind w:right="5760"/>
        <w:jc w:val="both"/>
        <w:rPr>
          <w:rFonts w:ascii="Times New Roman" w:hAnsi="Times New Roman" w:cs="Times New Roman"/>
          <w:b w:val="0"/>
        </w:rPr>
      </w:pP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8E3EB3" w:rsidRPr="007A5655" w:rsidRDefault="0008382D" w:rsidP="005D3BB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5D3BB3">
        <w:rPr>
          <w:sz w:val="28"/>
          <w:szCs w:val="28"/>
        </w:rPr>
        <w:t>Мальцевского</w:t>
      </w:r>
      <w:r w:rsidR="00FE0FC4">
        <w:rPr>
          <w:sz w:val="28"/>
          <w:szCs w:val="28"/>
        </w:rPr>
        <w:t xml:space="preserve"> </w:t>
      </w:r>
      <w:r w:rsidR="005D3BB3">
        <w:rPr>
          <w:sz w:val="28"/>
          <w:szCs w:val="28"/>
        </w:rPr>
        <w:t xml:space="preserve">сельского поселения Сычевского района Смоленской области </w:t>
      </w:r>
      <w:r w:rsidR="008E3EB3" w:rsidRPr="007A5655">
        <w:rPr>
          <w:sz w:val="28"/>
          <w:szCs w:val="28"/>
        </w:rPr>
        <w:t xml:space="preserve">п о с т а н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FE0FC4" w:rsidP="005D3BB3">
      <w:pPr>
        <w:pStyle w:val="ConsPlusTitle"/>
        <w:ind w:right="4625"/>
        <w:jc w:val="both"/>
        <w:rPr>
          <w:rFonts w:ascii="Times New Roman" w:hAnsi="Times New Roman" w:cs="Times New Roman"/>
          <w:sz w:val="28"/>
          <w:szCs w:val="28"/>
        </w:rPr>
      </w:pPr>
      <w:r>
        <w:rPr>
          <w:rFonts w:ascii="Times New Roman" w:hAnsi="Times New Roman" w:cs="Times New Roman"/>
          <w:b w:val="0"/>
        </w:rPr>
        <w:t xml:space="preserve">                        </w:t>
      </w:r>
    </w:p>
    <w:p w:rsidR="00363E32" w:rsidRDefault="009230FB" w:rsidP="00FC0911">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E324AC">
        <w:rPr>
          <w:rFonts w:ascii="Times New Roman" w:hAnsi="Times New Roman" w:cs="Times New Roman"/>
          <w:sz w:val="28"/>
          <w:szCs w:val="28"/>
        </w:rPr>
        <w:t>«</w:t>
      </w:r>
      <w:r w:rsidR="00E324AC" w:rsidRPr="003532A4">
        <w:rPr>
          <w:rFonts w:ascii="Times New Roman" w:hAnsi="Times New Roman" w:cs="Times New Roman"/>
          <w:sz w:val="28"/>
          <w:szCs w:val="28"/>
        </w:rPr>
        <w:t>Информирование населения об ограничениях использования водных объектов общего пользования, распол</w:t>
      </w:r>
      <w:r w:rsidR="00E324AC">
        <w:rPr>
          <w:rFonts w:ascii="Times New Roman" w:hAnsi="Times New Roman" w:cs="Times New Roman"/>
          <w:sz w:val="28"/>
          <w:szCs w:val="28"/>
        </w:rPr>
        <w:t>оженных на территории Мальцевского</w:t>
      </w:r>
      <w:r w:rsidR="00E324AC" w:rsidRPr="003532A4">
        <w:rPr>
          <w:rFonts w:ascii="Times New Roman" w:hAnsi="Times New Roman" w:cs="Times New Roman"/>
          <w:sz w:val="28"/>
          <w:szCs w:val="28"/>
        </w:rPr>
        <w:t xml:space="preserve"> сельского поселения</w:t>
      </w:r>
      <w:r w:rsidR="00E324AC">
        <w:rPr>
          <w:rFonts w:ascii="Times New Roman" w:hAnsi="Times New Roman" w:cs="Times New Roman"/>
          <w:sz w:val="28"/>
          <w:szCs w:val="28"/>
        </w:rPr>
        <w:t xml:space="preserve"> Сычевского района Смоленской области</w:t>
      </w:r>
      <w:r w:rsidR="00E324AC" w:rsidRPr="003532A4">
        <w:rPr>
          <w:rFonts w:ascii="Times New Roman" w:hAnsi="Times New Roman" w:cs="Times New Roman"/>
          <w:sz w:val="28"/>
          <w:szCs w:val="28"/>
        </w:rPr>
        <w:t>, для личных и бытовых нужд</w:t>
      </w:r>
      <w:r w:rsidR="00E324AC">
        <w:rPr>
          <w:sz w:val="28"/>
          <w:szCs w:val="28"/>
        </w:rPr>
        <w:t>»</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363E32">
        <w:rPr>
          <w:rFonts w:ascii="Times New Roman" w:hAnsi="Times New Roman" w:cs="Times New Roman"/>
          <w:sz w:val="28"/>
          <w:szCs w:val="28"/>
        </w:rPr>
        <w:t xml:space="preserve"> Администрации</w:t>
      </w:r>
      <w:r w:rsidR="00FC0911">
        <w:rPr>
          <w:rFonts w:ascii="Times New Roman" w:hAnsi="Times New Roman" w:cs="Times New Roman"/>
          <w:sz w:val="28"/>
          <w:szCs w:val="28"/>
        </w:rPr>
        <w:t xml:space="preserve"> Мальцевского сельского поселения Сычевского района Смоленской области</w:t>
      </w:r>
      <w:r w:rsidR="00363E32">
        <w:rPr>
          <w:rFonts w:ascii="Times New Roman" w:hAnsi="Times New Roman" w:cs="Times New Roman"/>
          <w:sz w:val="28"/>
          <w:szCs w:val="28"/>
        </w:rPr>
        <w:t xml:space="preserve"> от </w:t>
      </w:r>
      <w:r w:rsidR="00FC0911">
        <w:rPr>
          <w:rFonts w:ascii="Times New Roman" w:hAnsi="Times New Roman" w:cs="Times New Roman"/>
          <w:sz w:val="28"/>
          <w:szCs w:val="28"/>
        </w:rPr>
        <w:t>29.06.2011 № 27</w:t>
      </w:r>
      <w:r w:rsidR="00363E32">
        <w:rPr>
          <w:rFonts w:ascii="Times New Roman" w:hAnsi="Times New Roman" w:cs="Times New Roman"/>
          <w:sz w:val="28"/>
          <w:szCs w:val="28"/>
        </w:rPr>
        <w:t>, следующие изменения:</w:t>
      </w: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345D">
        <w:rPr>
          <w:rFonts w:ascii="Times New Roman" w:hAnsi="Times New Roman" w:cs="Times New Roman"/>
          <w:b/>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A4345D">
        <w:rPr>
          <w:rFonts w:ascii="Times New Roman" w:hAnsi="Times New Roman" w:cs="Times New Roman"/>
          <w:b/>
          <w:sz w:val="28"/>
          <w:szCs w:val="28"/>
        </w:rPr>
        <w:lastRenderedPageBreak/>
        <w:t>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Pr="000844AE" w:rsidRDefault="00A4345D" w:rsidP="00A4345D">
      <w:pPr>
        <w:pStyle w:val="1"/>
        <w:spacing w:line="240" w:lineRule="auto"/>
        <w:ind w:firstLine="709"/>
        <w:rPr>
          <w:sz w:val="28"/>
          <w:szCs w:val="28"/>
        </w:rPr>
      </w:pPr>
      <w:r>
        <w:rPr>
          <w:sz w:val="28"/>
          <w:szCs w:val="28"/>
        </w:rPr>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A4345D" w:rsidRDefault="008F44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1) заявление</w:t>
      </w:r>
      <w:r w:rsidR="00FC0911">
        <w:rPr>
          <w:rFonts w:ascii="Times New Roman" w:hAnsi="Times New Roman" w:cs="Times New Roman"/>
          <w:sz w:val="28"/>
          <w:szCs w:val="28"/>
        </w:rPr>
        <w:t xml:space="preserve"> </w:t>
      </w:r>
      <w:r w:rsidR="00FC0911" w:rsidRPr="00FC0911">
        <w:rPr>
          <w:rFonts w:ascii="Times New Roman" w:hAnsi="Times New Roman" w:cs="Times New Roman"/>
          <w:sz w:val="28"/>
          <w:szCs w:val="28"/>
        </w:rPr>
        <w:t>в произвольной форме по предоставлению разъяснений по требованиям законодательных и нормативных актов по вопросам ограничений использования водных объектов общего пользования для личных и бытовых нужд, а также снижения рисков гибели людей на воде</w:t>
      </w:r>
      <w:r>
        <w:rPr>
          <w:rFonts w:ascii="Times New Roman" w:hAnsi="Times New Roman" w:cs="Times New Roman"/>
          <w:sz w:val="28"/>
          <w:szCs w:val="28"/>
        </w:rPr>
        <w:t>;</w:t>
      </w:r>
    </w:p>
    <w:p w:rsidR="008F44D0" w:rsidRDefault="008F44D0" w:rsidP="00FC0911">
      <w:pPr>
        <w:ind w:firstLine="709"/>
        <w:jc w:val="both"/>
        <w:rPr>
          <w:sz w:val="28"/>
          <w:szCs w:val="28"/>
        </w:rPr>
      </w:pPr>
      <w:r w:rsidRPr="00F7027C">
        <w:rPr>
          <w:sz w:val="28"/>
          <w:szCs w:val="28"/>
        </w:rPr>
        <w:t xml:space="preserve">2) документ, удостоверяющий личность </w:t>
      </w:r>
      <w:r w:rsidRPr="00F54149">
        <w:rPr>
          <w:sz w:val="28"/>
          <w:szCs w:val="28"/>
        </w:rPr>
        <w:t>заявителя, или документ, удостоверяющий личность представителя заявителя (если заявление и документы подаются представителем заявителя);</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подлинников документов, после чего подлинники документов возвращаются заявителю</w:t>
      </w:r>
      <w:r w:rsidRPr="007E1596">
        <w:rPr>
          <w:sz w:val="28"/>
          <w:szCs w:val="28"/>
        </w:rPr>
        <w:t>.»;</w:t>
      </w:r>
    </w:p>
    <w:p w:rsidR="007E1596" w:rsidRDefault="007E1596" w:rsidP="00FC0911">
      <w:pPr>
        <w:pStyle w:val="ConsPlusNormal"/>
        <w:ind w:firstLine="0"/>
        <w:jc w:val="both"/>
        <w:rPr>
          <w:rFonts w:ascii="Times New Roman" w:hAnsi="Times New Roman" w:cs="Times New Roman"/>
          <w:sz w:val="28"/>
          <w:szCs w:val="28"/>
        </w:rPr>
      </w:pPr>
    </w:p>
    <w:p w:rsidR="00983783" w:rsidRPr="009219D0" w:rsidRDefault="00FC0911"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б</w:t>
      </w:r>
      <w:r w:rsidR="00983783">
        <w:rPr>
          <w:rFonts w:ascii="Times New Roman" w:hAnsi="Times New Roman" w:cs="Times New Roman"/>
          <w:sz w:val="28"/>
          <w:szCs w:val="28"/>
        </w:rPr>
        <w:t>) в пункте 2.</w:t>
      </w:r>
      <w:r w:rsidR="009B4FE1">
        <w:rPr>
          <w:rFonts w:ascii="Times New Roman" w:hAnsi="Times New Roman" w:cs="Times New Roman"/>
          <w:sz w:val="28"/>
          <w:szCs w:val="28"/>
        </w:rPr>
        <w:t>7</w:t>
      </w:r>
      <w:r w:rsidR="00983783">
        <w:rPr>
          <w:rFonts w:ascii="Times New Roman" w:hAnsi="Times New Roman" w:cs="Times New Roman"/>
          <w:sz w:val="28"/>
          <w:szCs w:val="28"/>
        </w:rPr>
        <w:t xml:space="preserve">.2 </w:t>
      </w:r>
      <w:r w:rsidR="00983783" w:rsidRPr="009219D0">
        <w:rPr>
          <w:rFonts w:ascii="Times New Roman" w:hAnsi="Times New Roman" w:cs="Times New Roman"/>
          <w:sz w:val="28"/>
          <w:szCs w:val="28"/>
        </w:rPr>
        <w:t>слова «пунктом 2.6.4» заменить словами «пунктом 2.6.3»;</w:t>
      </w:r>
    </w:p>
    <w:p w:rsidR="00182399" w:rsidRDefault="00182399" w:rsidP="008B235C">
      <w:pPr>
        <w:pStyle w:val="ConsPlusNormal"/>
        <w:jc w:val="both"/>
        <w:rPr>
          <w:rFonts w:ascii="Times New Roman" w:hAnsi="Times New Roman" w:cs="Times New Roman"/>
          <w:sz w:val="28"/>
          <w:szCs w:val="28"/>
        </w:rPr>
      </w:pPr>
    </w:p>
    <w:p w:rsidR="00983783" w:rsidRDefault="007377E7"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 в пункте 2.10</w:t>
      </w:r>
      <w:r w:rsidRPr="007377E7">
        <w:rPr>
          <w:rFonts w:ascii="Times New Roman" w:hAnsi="Times New Roman" w:cs="Times New Roman"/>
          <w:sz w:val="28"/>
          <w:szCs w:val="28"/>
        </w:rPr>
        <w:t>.1 слова « 30 минут» заменить словами</w:t>
      </w:r>
      <w:r>
        <w:rPr>
          <w:rFonts w:ascii="Times New Roman" w:hAnsi="Times New Roman" w:cs="Times New Roman"/>
          <w:sz w:val="28"/>
          <w:szCs w:val="28"/>
        </w:rPr>
        <w:t xml:space="preserve">  «15 минут»;</w:t>
      </w:r>
    </w:p>
    <w:p w:rsidR="00182399" w:rsidRDefault="00182399" w:rsidP="007377E7">
      <w:pPr>
        <w:pStyle w:val="ConsPlusNormal"/>
        <w:tabs>
          <w:tab w:val="left" w:pos="1575"/>
        </w:tabs>
        <w:jc w:val="both"/>
        <w:rPr>
          <w:rFonts w:ascii="Times New Roman" w:hAnsi="Times New Roman" w:cs="Times New Roman"/>
          <w:sz w:val="28"/>
          <w:szCs w:val="28"/>
        </w:rPr>
      </w:pPr>
    </w:p>
    <w:p w:rsidR="007377E7" w:rsidRDefault="007377E7" w:rsidP="007377E7">
      <w:pPr>
        <w:pStyle w:val="ConsPlusNormal"/>
        <w:tabs>
          <w:tab w:val="left" w:pos="1575"/>
        </w:tabs>
        <w:jc w:val="both"/>
        <w:rPr>
          <w:rFonts w:ascii="Times New Roman" w:hAnsi="Times New Roman" w:cs="Times New Roman"/>
          <w:sz w:val="28"/>
          <w:szCs w:val="28"/>
        </w:rPr>
      </w:pPr>
      <w:r>
        <w:rPr>
          <w:rFonts w:ascii="Times New Roman" w:hAnsi="Times New Roman" w:cs="Times New Roman"/>
          <w:sz w:val="28"/>
          <w:szCs w:val="28"/>
        </w:rPr>
        <w:t>г) в  пункте 2.10.2</w:t>
      </w:r>
      <w:r w:rsidRPr="007377E7">
        <w:rPr>
          <w:rFonts w:ascii="Times New Roman" w:hAnsi="Times New Roman" w:cs="Times New Roman"/>
          <w:sz w:val="28"/>
          <w:szCs w:val="28"/>
        </w:rPr>
        <w:t xml:space="preserve"> слова « 30 минут» заменить словами  «15 минут».</w:t>
      </w:r>
    </w:p>
    <w:p w:rsidR="00182399" w:rsidRDefault="00182399" w:rsidP="008B235C">
      <w:pPr>
        <w:pStyle w:val="ConsPlusNormal"/>
        <w:jc w:val="both"/>
        <w:rPr>
          <w:rFonts w:ascii="Times New Roman" w:hAnsi="Times New Roman" w:cs="Times New Roman"/>
          <w:sz w:val="28"/>
          <w:szCs w:val="28"/>
        </w:rPr>
      </w:pPr>
    </w:p>
    <w:p w:rsidR="009443DD" w:rsidRDefault="007377E7"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д</w:t>
      </w:r>
      <w:r w:rsidR="009443DD">
        <w:rPr>
          <w:rFonts w:ascii="Times New Roman" w:hAnsi="Times New Roman" w:cs="Times New Roman"/>
          <w:sz w:val="28"/>
          <w:szCs w:val="28"/>
        </w:rPr>
        <w:t>) пункт 2.1</w:t>
      </w:r>
      <w:r w:rsidR="00E14146">
        <w:rPr>
          <w:rFonts w:ascii="Times New Roman" w:hAnsi="Times New Roman" w:cs="Times New Roman"/>
          <w:sz w:val="28"/>
          <w:szCs w:val="28"/>
        </w:rPr>
        <w:t>4</w:t>
      </w:r>
      <w:r w:rsidR="009443DD">
        <w:rPr>
          <w:rFonts w:ascii="Times New Roman" w:hAnsi="Times New Roman" w:cs="Times New Roman"/>
          <w:sz w:val="28"/>
          <w:szCs w:val="28"/>
        </w:rPr>
        <w:t xml:space="preserve"> изложить в следующей редакции:</w:t>
      </w:r>
    </w:p>
    <w:p w:rsidR="00FE0FC4" w:rsidRDefault="00FE0FC4" w:rsidP="00FC0911">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E14146">
        <w:rPr>
          <w:b/>
          <w:bCs/>
          <w:sz w:val="28"/>
          <w:szCs w:val="28"/>
        </w:rPr>
        <w:t>4</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E14146">
        <w:rPr>
          <w:sz w:val="28"/>
          <w:szCs w:val="28"/>
        </w:rPr>
        <w:t>4</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lastRenderedPageBreak/>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2.1</w:t>
      </w:r>
      <w:r w:rsidR="00E14146">
        <w:rPr>
          <w:color w:val="000000"/>
          <w:sz w:val="28"/>
          <w:szCs w:val="28"/>
        </w:rPr>
        <w:t>4</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t>4) возможность получения информации о ходе предоставлен</w:t>
      </w:r>
      <w:r>
        <w:rPr>
          <w:sz w:val="28"/>
          <w:szCs w:val="28"/>
        </w:rPr>
        <w:t>ия муниципальной услуги</w:t>
      </w:r>
      <w:r w:rsidRPr="00653550">
        <w:rPr>
          <w:sz w:val="28"/>
          <w:szCs w:val="28"/>
        </w:rPr>
        <w:t>.</w:t>
      </w:r>
      <w:r>
        <w:rPr>
          <w:sz w:val="28"/>
          <w:szCs w:val="28"/>
        </w:rPr>
        <w:t>»;</w:t>
      </w:r>
    </w:p>
    <w:p w:rsidR="009443DD" w:rsidRDefault="009443DD" w:rsidP="00CD5B9C">
      <w:pPr>
        <w:pStyle w:val="ConsPlusNormal"/>
        <w:ind w:firstLine="709"/>
        <w:jc w:val="both"/>
        <w:rPr>
          <w:rFonts w:ascii="Times New Roman" w:hAnsi="Times New Roman" w:cs="Times New Roman"/>
          <w:sz w:val="28"/>
          <w:szCs w:val="28"/>
        </w:rPr>
      </w:pPr>
    </w:p>
    <w:p w:rsidR="00CD5B9C" w:rsidRDefault="00983783" w:rsidP="008F0E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w:t>
      </w:r>
      <w:r w:rsidR="009219D0">
        <w:rPr>
          <w:rFonts w:ascii="Times New Roman" w:hAnsi="Times New Roman" w:cs="Times New Roman"/>
          <w:sz w:val="28"/>
          <w:szCs w:val="28"/>
        </w:rPr>
        <w:t xml:space="preserve"> разделе 3:</w:t>
      </w:r>
    </w:p>
    <w:p w:rsidR="00983783" w:rsidRDefault="008F0E89"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r w:rsidR="00C52A7C">
        <w:rPr>
          <w:rFonts w:ascii="Times New Roman" w:hAnsi="Times New Roman" w:cs="Times New Roman"/>
          <w:sz w:val="28"/>
          <w:szCs w:val="28"/>
        </w:rPr>
        <w:t xml:space="preserve">) в </w:t>
      </w:r>
      <w:r w:rsidR="00E14146" w:rsidRPr="009219D0">
        <w:rPr>
          <w:rFonts w:ascii="Times New Roman" w:hAnsi="Times New Roman" w:cs="Times New Roman"/>
          <w:sz w:val="28"/>
          <w:szCs w:val="28"/>
        </w:rPr>
        <w:t>подпу</w:t>
      </w:r>
      <w:r w:rsidR="00E14146">
        <w:rPr>
          <w:rFonts w:ascii="Times New Roman" w:hAnsi="Times New Roman" w:cs="Times New Roman"/>
          <w:sz w:val="28"/>
          <w:szCs w:val="28"/>
        </w:rPr>
        <w:t>нкте 2 пункта</w:t>
      </w:r>
      <w:r>
        <w:rPr>
          <w:rFonts w:ascii="Times New Roman" w:hAnsi="Times New Roman" w:cs="Times New Roman"/>
          <w:sz w:val="28"/>
          <w:szCs w:val="28"/>
        </w:rPr>
        <w:t xml:space="preserve"> 3.3.1</w:t>
      </w:r>
      <w:r w:rsidR="00983783" w:rsidRPr="009219D0">
        <w:rPr>
          <w:rFonts w:ascii="Times New Roman" w:hAnsi="Times New Roman" w:cs="Times New Roman"/>
          <w:sz w:val="28"/>
          <w:szCs w:val="28"/>
        </w:rPr>
        <w:t xml:space="preserve"> слова «пунктом 2.6.4» заменить словами «пунктом 2.6.3</w:t>
      </w:r>
      <w:r w:rsidR="006169E7" w:rsidRPr="009219D0">
        <w:rPr>
          <w:rFonts w:ascii="Times New Roman" w:hAnsi="Times New Roman" w:cs="Times New Roman"/>
          <w:sz w:val="28"/>
          <w:szCs w:val="28"/>
        </w:rPr>
        <w:t>»;</w:t>
      </w:r>
    </w:p>
    <w:p w:rsidR="00E14146" w:rsidRDefault="00E14146" w:rsidP="00CD5B9C">
      <w:pPr>
        <w:pStyle w:val="ConsPlusNormal"/>
        <w:ind w:firstLine="709"/>
        <w:jc w:val="both"/>
        <w:rPr>
          <w:rFonts w:ascii="Times New Roman" w:hAnsi="Times New Roman" w:cs="Times New Roman"/>
          <w:sz w:val="28"/>
          <w:szCs w:val="28"/>
        </w:rPr>
      </w:pPr>
    </w:p>
    <w:p w:rsidR="00C52A7C" w:rsidRDefault="008F0E89"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E14146">
        <w:rPr>
          <w:rFonts w:ascii="Times New Roman" w:hAnsi="Times New Roman" w:cs="Times New Roman"/>
          <w:sz w:val="28"/>
          <w:szCs w:val="28"/>
        </w:rPr>
        <w:t>) пункт 3.3</w:t>
      </w:r>
      <w:r>
        <w:rPr>
          <w:rFonts w:ascii="Times New Roman" w:hAnsi="Times New Roman" w:cs="Times New Roman"/>
          <w:sz w:val="28"/>
          <w:szCs w:val="28"/>
        </w:rPr>
        <w:t>.1</w:t>
      </w:r>
      <w:r w:rsidR="00C52A7C">
        <w:rPr>
          <w:rFonts w:ascii="Times New Roman" w:hAnsi="Times New Roman" w:cs="Times New Roman"/>
          <w:sz w:val="28"/>
          <w:szCs w:val="28"/>
        </w:rPr>
        <w:t xml:space="preserve"> дополнить </w:t>
      </w:r>
      <w:r>
        <w:rPr>
          <w:rFonts w:ascii="Times New Roman" w:hAnsi="Times New Roman" w:cs="Times New Roman"/>
          <w:sz w:val="28"/>
          <w:szCs w:val="28"/>
        </w:rPr>
        <w:t>абзацем</w:t>
      </w:r>
      <w:r w:rsidR="00C52A7C">
        <w:rPr>
          <w:rFonts w:ascii="Times New Roman" w:hAnsi="Times New Roman" w:cs="Times New Roman"/>
          <w:sz w:val="28"/>
          <w:szCs w:val="28"/>
        </w:rPr>
        <w:t xml:space="preserve"> следующего содержания:</w:t>
      </w:r>
    </w:p>
    <w:p w:rsidR="00C52A7C" w:rsidRPr="00C52A7C" w:rsidRDefault="008F0E89" w:rsidP="00CD5B9C">
      <w:pPr>
        <w:autoSpaceDE w:val="0"/>
        <w:autoSpaceDN w:val="0"/>
        <w:adjustRightInd w:val="0"/>
        <w:ind w:firstLine="709"/>
        <w:jc w:val="both"/>
        <w:rPr>
          <w:sz w:val="28"/>
          <w:szCs w:val="28"/>
        </w:rPr>
      </w:pPr>
      <w:r>
        <w:rPr>
          <w:sz w:val="28"/>
          <w:szCs w:val="28"/>
        </w:rPr>
        <w:t>«</w:t>
      </w:r>
      <w:r w:rsidR="00C52A7C" w:rsidRPr="00C52A7C">
        <w:rPr>
          <w:sz w:val="28"/>
          <w:szCs w:val="28"/>
        </w:rPr>
        <w:t>Обязанности специалиста, ответственного за прием и регистрацию документов, должны быть закреплены в его должностно</w:t>
      </w:r>
      <w:r w:rsidR="00FB6FD9">
        <w:rPr>
          <w:sz w:val="28"/>
          <w:szCs w:val="28"/>
        </w:rPr>
        <w:t>й</w:t>
      </w:r>
      <w:r w:rsidR="00C52A7C" w:rsidRPr="00C52A7C">
        <w:rPr>
          <w:sz w:val="28"/>
          <w:szCs w:val="28"/>
        </w:rPr>
        <w:t xml:space="preserve"> </w:t>
      </w:r>
      <w:r w:rsidR="00FB6FD9">
        <w:rPr>
          <w:sz w:val="28"/>
          <w:szCs w:val="28"/>
        </w:rPr>
        <w:t>инструкции</w:t>
      </w:r>
      <w:r w:rsidR="00C52A7C" w:rsidRPr="00C52A7C">
        <w:rPr>
          <w:sz w:val="28"/>
          <w:szCs w:val="28"/>
        </w:rPr>
        <w:t>.»;</w:t>
      </w:r>
    </w:p>
    <w:p w:rsidR="00CD5B9C" w:rsidRDefault="00CD5B9C" w:rsidP="008F0E89">
      <w:pPr>
        <w:pStyle w:val="ConsPlusNormal"/>
        <w:ind w:firstLine="0"/>
        <w:jc w:val="both"/>
        <w:rPr>
          <w:rFonts w:ascii="Times New Roman" w:hAnsi="Times New Roman" w:cs="Times New Roman"/>
          <w:sz w:val="28"/>
          <w:szCs w:val="28"/>
        </w:rPr>
      </w:pPr>
    </w:p>
    <w:p w:rsidR="00983783" w:rsidRPr="008409F5" w:rsidRDefault="008F0E89"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 пункт 3.3.2</w:t>
      </w:r>
      <w:r w:rsidR="008409F5" w:rsidRPr="008409F5">
        <w:rPr>
          <w:rFonts w:ascii="Times New Roman" w:hAnsi="Times New Roman" w:cs="Times New Roman"/>
          <w:sz w:val="28"/>
          <w:szCs w:val="28"/>
        </w:rPr>
        <w:t xml:space="preserve"> дополнить </w:t>
      </w:r>
      <w:r>
        <w:rPr>
          <w:rFonts w:ascii="Times New Roman" w:hAnsi="Times New Roman" w:cs="Times New Roman"/>
          <w:sz w:val="28"/>
          <w:szCs w:val="28"/>
        </w:rPr>
        <w:t>абзацем</w:t>
      </w:r>
      <w:r w:rsidR="008409F5" w:rsidRPr="008409F5">
        <w:rPr>
          <w:rFonts w:ascii="Times New Roman" w:hAnsi="Times New Roman" w:cs="Times New Roman"/>
          <w:sz w:val="28"/>
          <w:szCs w:val="28"/>
        </w:rPr>
        <w:t xml:space="preserve"> следующего содержания:</w:t>
      </w:r>
    </w:p>
    <w:p w:rsidR="008409F5" w:rsidRPr="008409F5" w:rsidRDefault="008F0E89" w:rsidP="008409F5">
      <w:pPr>
        <w:autoSpaceDE w:val="0"/>
        <w:autoSpaceDN w:val="0"/>
        <w:adjustRightInd w:val="0"/>
        <w:ind w:firstLine="720"/>
        <w:jc w:val="both"/>
        <w:rPr>
          <w:sz w:val="28"/>
          <w:szCs w:val="28"/>
        </w:rPr>
      </w:pPr>
      <w:r>
        <w:rPr>
          <w:sz w:val="28"/>
          <w:szCs w:val="28"/>
        </w:rPr>
        <w:t>«</w:t>
      </w:r>
      <w:r w:rsidR="008409F5" w:rsidRPr="008409F5">
        <w:rPr>
          <w:sz w:val="28"/>
          <w:szCs w:val="28"/>
        </w:rPr>
        <w:t xml:space="preserve">Обязанности специалиста, ответственного за рассмотрение документов, должны быть также закреплены в </w:t>
      </w:r>
      <w:r w:rsidR="00FB6FD9" w:rsidRPr="00C52A7C">
        <w:rPr>
          <w:sz w:val="28"/>
          <w:szCs w:val="28"/>
        </w:rPr>
        <w:t>его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CD5B9C" w:rsidRDefault="00CD5B9C" w:rsidP="008409F5">
      <w:pPr>
        <w:ind w:firstLine="720"/>
        <w:jc w:val="both"/>
        <w:rPr>
          <w:sz w:val="28"/>
          <w:szCs w:val="28"/>
        </w:rPr>
      </w:pPr>
    </w:p>
    <w:p w:rsidR="008409F5" w:rsidRPr="008409F5" w:rsidRDefault="005231B6" w:rsidP="008409F5">
      <w:pPr>
        <w:ind w:firstLine="720"/>
        <w:jc w:val="both"/>
        <w:rPr>
          <w:sz w:val="28"/>
          <w:szCs w:val="28"/>
        </w:rPr>
      </w:pPr>
      <w:r>
        <w:rPr>
          <w:sz w:val="28"/>
          <w:szCs w:val="28"/>
        </w:rPr>
        <w:t>г) пункт 3.3.3</w:t>
      </w:r>
      <w:r w:rsidR="008409F5" w:rsidRPr="008409F5">
        <w:rPr>
          <w:sz w:val="28"/>
          <w:szCs w:val="28"/>
        </w:rPr>
        <w:t xml:space="preserve"> дополнить </w:t>
      </w:r>
      <w:r>
        <w:rPr>
          <w:sz w:val="28"/>
          <w:szCs w:val="28"/>
        </w:rPr>
        <w:t>абзацем</w:t>
      </w:r>
      <w:r w:rsidR="008409F5" w:rsidRPr="008409F5">
        <w:rPr>
          <w:sz w:val="28"/>
          <w:szCs w:val="28"/>
        </w:rPr>
        <w:t xml:space="preserve"> следующего содержания</w:t>
      </w:r>
      <w:r w:rsidR="00C0348F">
        <w:rPr>
          <w:sz w:val="28"/>
          <w:szCs w:val="28"/>
        </w:rPr>
        <w:t>:</w:t>
      </w:r>
    </w:p>
    <w:p w:rsidR="008409F5" w:rsidRPr="00F83BDF" w:rsidRDefault="005231B6" w:rsidP="008409F5">
      <w:pPr>
        <w:ind w:firstLine="720"/>
        <w:jc w:val="both"/>
        <w:rPr>
          <w:color w:val="800000"/>
          <w:sz w:val="28"/>
          <w:szCs w:val="28"/>
        </w:rPr>
      </w:pPr>
      <w:r>
        <w:rPr>
          <w:sz w:val="28"/>
          <w:szCs w:val="28"/>
        </w:rPr>
        <w:t>«</w:t>
      </w:r>
      <w:r w:rsidR="008409F5" w:rsidRPr="008409F5">
        <w:rPr>
          <w:sz w:val="28"/>
          <w:szCs w:val="28"/>
        </w:rPr>
        <w:t>Обязанности специалиста, ответственного за выдачу документов, должны быть также закреплены в его</w:t>
      </w:r>
      <w:r w:rsidR="00FB6FD9" w:rsidRPr="00C52A7C">
        <w:rPr>
          <w:sz w:val="28"/>
          <w:szCs w:val="28"/>
        </w:rPr>
        <w:t xml:space="preserve">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4. Формы контроля за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t>4.1. Порядок осуществления текущего контроля за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4925C3" w:rsidP="00CD5B9C">
      <w:pPr>
        <w:autoSpaceDE w:val="0"/>
        <w:autoSpaceDN w:val="0"/>
        <w:adjustRightInd w:val="0"/>
        <w:ind w:firstLine="720"/>
        <w:jc w:val="both"/>
        <w:rPr>
          <w:sz w:val="28"/>
          <w:szCs w:val="28"/>
        </w:rPr>
      </w:pPr>
      <w:r>
        <w:rPr>
          <w:sz w:val="28"/>
          <w:szCs w:val="28"/>
        </w:rPr>
        <w:t xml:space="preserve">4.1.1. Глава </w:t>
      </w:r>
      <w:r w:rsidR="005231B6">
        <w:rPr>
          <w:sz w:val="28"/>
          <w:szCs w:val="28"/>
        </w:rPr>
        <w:t>муниципального образования</w:t>
      </w:r>
      <w:r>
        <w:rPr>
          <w:sz w:val="28"/>
          <w:szCs w:val="28"/>
        </w:rPr>
        <w:t xml:space="preserve"> осуществляет текущий контроль за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lastRenderedPageBreak/>
        <w:t>4.1.2. Текущий контроль осуществляется путем</w:t>
      </w:r>
      <w:r w:rsidR="005231B6">
        <w:rPr>
          <w:sz w:val="28"/>
          <w:szCs w:val="28"/>
        </w:rPr>
        <w:t xml:space="preserve"> 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муниципальной услуги, в том числе порядок и формы контроля</w:t>
      </w:r>
      <w:r w:rsidR="007E1596">
        <w:rPr>
          <w:b/>
          <w:sz w:val="28"/>
          <w:szCs w:val="28"/>
        </w:rPr>
        <w:t xml:space="preserve"> </w:t>
      </w:r>
      <w:r w:rsidRPr="007E1596">
        <w:rPr>
          <w:b/>
          <w:sz w:val="28"/>
          <w:szCs w:val="28"/>
        </w:rPr>
        <w:t>за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t xml:space="preserve">4.2.3.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w:t>
      </w:r>
      <w:r w:rsidR="007E1596">
        <w:rPr>
          <w:sz w:val="28"/>
          <w:szCs w:val="28"/>
        </w:rPr>
        <w:t xml:space="preserve">Главой </w:t>
      </w:r>
      <w:r w:rsidR="005231B6">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t>4</w:t>
      </w:r>
      <w:r w:rsidR="008941CB">
        <w:rPr>
          <w:sz w:val="28"/>
          <w:szCs w:val="28"/>
        </w:rPr>
        <w:t>.3.1.</w:t>
      </w:r>
      <w:r w:rsidR="008941CB" w:rsidRPr="008941CB">
        <w:rPr>
          <w:color w:val="993300"/>
          <w:sz w:val="28"/>
          <w:szCs w:val="28"/>
        </w:rPr>
        <w:t xml:space="preserve"> </w:t>
      </w:r>
      <w:r w:rsidR="008941CB" w:rsidRPr="008941CB">
        <w:rPr>
          <w:sz w:val="28"/>
          <w:szCs w:val="28"/>
        </w:rPr>
        <w:t>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r w:rsidR="007E1596">
        <w:rPr>
          <w:sz w:val="28"/>
          <w:szCs w:val="28"/>
        </w:rPr>
        <w:t>.»;</w:t>
      </w:r>
      <w:r>
        <w:rPr>
          <w:sz w:val="28"/>
          <w:szCs w:val="28"/>
        </w:rPr>
        <w:t xml:space="preserve"> </w:t>
      </w:r>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r w:rsidR="005231B6" w:rsidRPr="003916E6">
        <w:rPr>
          <w:color w:val="0000FF"/>
          <w:sz w:val="28"/>
          <w:szCs w:val="28"/>
          <w:u w:val="single"/>
          <w:lang w:val="en-US"/>
        </w:rPr>
        <w:t>malcevo</w:t>
      </w:r>
      <w:r w:rsidR="005231B6" w:rsidRPr="003916E6">
        <w:rPr>
          <w:color w:val="0000FF"/>
          <w:sz w:val="28"/>
          <w:szCs w:val="28"/>
          <w:u w:val="single"/>
        </w:rPr>
        <w:t>-</w:t>
      </w:r>
      <w:r w:rsidR="005231B6" w:rsidRPr="003916E6">
        <w:rPr>
          <w:color w:val="0000FF"/>
          <w:sz w:val="28"/>
          <w:szCs w:val="28"/>
          <w:u w:val="single"/>
          <w:lang w:val="en-US"/>
        </w:rPr>
        <w:t>sp</w:t>
      </w:r>
      <w:r w:rsidR="005231B6" w:rsidRPr="003916E6">
        <w:rPr>
          <w:color w:val="0000FF"/>
          <w:sz w:val="28"/>
          <w:szCs w:val="28"/>
          <w:u w:val="single"/>
        </w:rPr>
        <w:t>.</w:t>
      </w:r>
      <w:r w:rsidR="005231B6" w:rsidRPr="003916E6">
        <w:rPr>
          <w:color w:val="0000FF"/>
          <w:sz w:val="28"/>
          <w:szCs w:val="28"/>
          <w:u w:val="single"/>
          <w:lang w:val="en-US"/>
        </w:rPr>
        <w:t>ru</w:t>
      </w:r>
      <w:r>
        <w:rPr>
          <w:sz w:val="28"/>
          <w:szCs w:val="28"/>
        </w:rPr>
        <w:t xml:space="preserve">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Заявитель может обратиться с жалобой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52BB" w:rsidRPr="000D1AFB" w:rsidRDefault="00D10DAB" w:rsidP="005231B6">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Администрацию</w:t>
      </w:r>
      <w:r w:rsidR="005231B6">
        <w:rPr>
          <w:sz w:val="28"/>
          <w:szCs w:val="28"/>
        </w:rPr>
        <w:t xml:space="preserve"> Мальцевского сельского поселения Сычевского района Смоленской области </w:t>
      </w:r>
      <w:r>
        <w:rPr>
          <w:sz w:val="28"/>
          <w:szCs w:val="28"/>
        </w:rPr>
        <w:t xml:space="preserve">(далее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w:t>
      </w:r>
      <w:r w:rsidR="002052BB" w:rsidRPr="000D1AFB">
        <w:rPr>
          <w:sz w:val="28"/>
          <w:szCs w:val="28"/>
        </w:rPr>
        <w:lastRenderedPageBreak/>
        <w:t xml:space="preserve">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lastRenderedPageBreak/>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r w:rsidR="00BE1E5F">
        <w:rPr>
          <w:sz w:val="28"/>
          <w:szCs w:val="28"/>
        </w:rPr>
        <w:t>».</w:t>
      </w:r>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 xml:space="preserve">Настоящее постановление вступает в силу после </w:t>
      </w:r>
      <w:r w:rsidR="00182399">
        <w:rPr>
          <w:sz w:val="28"/>
          <w:szCs w:val="28"/>
        </w:rPr>
        <w:t>его официального обнародования</w:t>
      </w:r>
      <w:r w:rsidR="0098507E">
        <w:rPr>
          <w:sz w:val="28"/>
          <w:szCs w:val="28"/>
        </w:rPr>
        <w:t>.</w:t>
      </w:r>
    </w:p>
    <w:p w:rsidR="00FB3295" w:rsidRDefault="00FB3295" w:rsidP="00273E66">
      <w:pPr>
        <w:autoSpaceDE w:val="0"/>
        <w:autoSpaceDN w:val="0"/>
        <w:adjustRightInd w:val="0"/>
        <w:ind w:firstLine="720"/>
        <w:jc w:val="both"/>
        <w:rPr>
          <w:sz w:val="28"/>
          <w:szCs w:val="28"/>
        </w:rPr>
      </w:pPr>
    </w:p>
    <w:p w:rsidR="00FB3295" w:rsidRDefault="00FB3295" w:rsidP="00273E66">
      <w:pPr>
        <w:autoSpaceDE w:val="0"/>
        <w:autoSpaceDN w:val="0"/>
        <w:adjustRightInd w:val="0"/>
        <w:ind w:firstLine="720"/>
        <w:jc w:val="both"/>
        <w:rPr>
          <w:sz w:val="28"/>
          <w:szCs w:val="28"/>
        </w:rPr>
      </w:pPr>
    </w:p>
    <w:p w:rsidR="00FB3295" w:rsidRDefault="00FB3295" w:rsidP="00273E66">
      <w:pPr>
        <w:autoSpaceDE w:val="0"/>
        <w:autoSpaceDN w:val="0"/>
        <w:adjustRightInd w:val="0"/>
        <w:ind w:firstLine="720"/>
        <w:jc w:val="both"/>
        <w:rPr>
          <w:sz w:val="28"/>
          <w:szCs w:val="28"/>
        </w:rPr>
      </w:pPr>
    </w:p>
    <w:p w:rsidR="00FB3295" w:rsidRDefault="00FB3295" w:rsidP="00FB3295">
      <w:pPr>
        <w:autoSpaceDE w:val="0"/>
        <w:autoSpaceDN w:val="0"/>
        <w:adjustRightInd w:val="0"/>
        <w:jc w:val="both"/>
        <w:rPr>
          <w:sz w:val="28"/>
          <w:szCs w:val="28"/>
        </w:rPr>
      </w:pPr>
      <w:r>
        <w:rPr>
          <w:sz w:val="28"/>
          <w:szCs w:val="28"/>
        </w:rPr>
        <w:t>Глава муниципального образования</w:t>
      </w:r>
    </w:p>
    <w:p w:rsidR="00FB3295" w:rsidRDefault="00FB3295" w:rsidP="00FB3295">
      <w:pPr>
        <w:autoSpaceDE w:val="0"/>
        <w:autoSpaceDN w:val="0"/>
        <w:adjustRightInd w:val="0"/>
        <w:jc w:val="both"/>
        <w:rPr>
          <w:sz w:val="28"/>
          <w:szCs w:val="28"/>
        </w:rPr>
      </w:pPr>
      <w:r>
        <w:rPr>
          <w:sz w:val="28"/>
          <w:szCs w:val="28"/>
        </w:rPr>
        <w:t>Мальцевского сельского поселения</w:t>
      </w:r>
    </w:p>
    <w:p w:rsidR="00FB3295" w:rsidRDefault="00FB3295" w:rsidP="00FB3295">
      <w:pPr>
        <w:autoSpaceDE w:val="0"/>
        <w:autoSpaceDN w:val="0"/>
        <w:adjustRightInd w:val="0"/>
        <w:jc w:val="both"/>
        <w:rPr>
          <w:sz w:val="28"/>
          <w:szCs w:val="28"/>
        </w:rPr>
      </w:pPr>
      <w:r>
        <w:rPr>
          <w:sz w:val="28"/>
          <w:szCs w:val="28"/>
        </w:rPr>
        <w:t>Сычевского района Смоленской области                                                    В.А. Грудкин</w:t>
      </w:r>
    </w:p>
    <w:p w:rsidR="0098507E" w:rsidRDefault="0098507E" w:rsidP="008B235C">
      <w:pPr>
        <w:autoSpaceDE w:val="0"/>
        <w:autoSpaceDN w:val="0"/>
        <w:adjustRightInd w:val="0"/>
        <w:ind w:firstLine="540"/>
        <w:jc w:val="both"/>
        <w:rPr>
          <w:sz w:val="28"/>
          <w:szCs w:val="28"/>
        </w:rPr>
      </w:pPr>
    </w:p>
    <w:p w:rsidR="00C46526" w:rsidRPr="001B33DB" w:rsidRDefault="00C46526" w:rsidP="00363E32">
      <w:pPr>
        <w:pStyle w:val="ConsPlusNormal"/>
        <w:spacing w:line="360" w:lineRule="auto"/>
        <w:ind w:firstLine="0"/>
        <w:jc w:val="right"/>
        <w:outlineLvl w:val="0"/>
      </w:pPr>
      <w:r w:rsidRPr="00C46526">
        <w:t xml:space="preserve"> </w:t>
      </w:r>
    </w:p>
    <w:sectPr w:rsidR="00C46526" w:rsidRPr="001B33DB" w:rsidSect="008B235C">
      <w:headerReference w:type="even" r:id="rId8"/>
      <w:headerReference w:type="default" r:id="rId9"/>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A95" w:rsidRDefault="00405A95">
      <w:r>
        <w:separator/>
      </w:r>
    </w:p>
  </w:endnote>
  <w:endnote w:type="continuationSeparator" w:id="1">
    <w:p w:rsidR="00405A95" w:rsidRDefault="00405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A95" w:rsidRDefault="00405A95">
      <w:r>
        <w:separator/>
      </w:r>
    </w:p>
  </w:footnote>
  <w:footnote w:type="continuationSeparator" w:id="1">
    <w:p w:rsidR="00405A95" w:rsidRDefault="00405A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5040AD"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5040AD"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142EFD">
      <w:rPr>
        <w:rStyle w:val="a4"/>
        <w:noProof/>
        <w:sz w:val="20"/>
        <w:szCs w:val="20"/>
      </w:rPr>
      <w:t>7</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50AD1"/>
    <w:rsid w:val="000627C7"/>
    <w:rsid w:val="000638B0"/>
    <w:rsid w:val="0007299A"/>
    <w:rsid w:val="0008382D"/>
    <w:rsid w:val="000A5A1F"/>
    <w:rsid w:val="000B21A2"/>
    <w:rsid w:val="000C737C"/>
    <w:rsid w:val="00100E62"/>
    <w:rsid w:val="00123641"/>
    <w:rsid w:val="00142EFD"/>
    <w:rsid w:val="001619B1"/>
    <w:rsid w:val="001723A4"/>
    <w:rsid w:val="00182399"/>
    <w:rsid w:val="001B33DB"/>
    <w:rsid w:val="001C325F"/>
    <w:rsid w:val="001E2C40"/>
    <w:rsid w:val="001E70EF"/>
    <w:rsid w:val="002052BB"/>
    <w:rsid w:val="00213688"/>
    <w:rsid w:val="002406AB"/>
    <w:rsid w:val="00253F0B"/>
    <w:rsid w:val="00273E66"/>
    <w:rsid w:val="002740A1"/>
    <w:rsid w:val="00286185"/>
    <w:rsid w:val="00286C46"/>
    <w:rsid w:val="002C26CB"/>
    <w:rsid w:val="002C5B43"/>
    <w:rsid w:val="00342BA2"/>
    <w:rsid w:val="00363E32"/>
    <w:rsid w:val="003967B4"/>
    <w:rsid w:val="003A50FE"/>
    <w:rsid w:val="003B7107"/>
    <w:rsid w:val="003B7323"/>
    <w:rsid w:val="00405A95"/>
    <w:rsid w:val="0040661C"/>
    <w:rsid w:val="00441FD4"/>
    <w:rsid w:val="0047521B"/>
    <w:rsid w:val="00490567"/>
    <w:rsid w:val="00491BEC"/>
    <w:rsid w:val="004925C3"/>
    <w:rsid w:val="004A73DE"/>
    <w:rsid w:val="004B105B"/>
    <w:rsid w:val="004B6F40"/>
    <w:rsid w:val="004E45C7"/>
    <w:rsid w:val="004E640E"/>
    <w:rsid w:val="005040AD"/>
    <w:rsid w:val="00507EAA"/>
    <w:rsid w:val="00514AD5"/>
    <w:rsid w:val="005231B6"/>
    <w:rsid w:val="00553CBA"/>
    <w:rsid w:val="005810C5"/>
    <w:rsid w:val="0059051C"/>
    <w:rsid w:val="005B58B2"/>
    <w:rsid w:val="005D3BB3"/>
    <w:rsid w:val="0061179C"/>
    <w:rsid w:val="006169E7"/>
    <w:rsid w:val="00616ACC"/>
    <w:rsid w:val="00624DA2"/>
    <w:rsid w:val="00630F5F"/>
    <w:rsid w:val="006346C4"/>
    <w:rsid w:val="00671126"/>
    <w:rsid w:val="006863C4"/>
    <w:rsid w:val="00686A57"/>
    <w:rsid w:val="00687E81"/>
    <w:rsid w:val="006A7182"/>
    <w:rsid w:val="006B2E88"/>
    <w:rsid w:val="006C0F1E"/>
    <w:rsid w:val="00720F89"/>
    <w:rsid w:val="00734971"/>
    <w:rsid w:val="007377E7"/>
    <w:rsid w:val="00762671"/>
    <w:rsid w:val="00765029"/>
    <w:rsid w:val="007A5655"/>
    <w:rsid w:val="007A7336"/>
    <w:rsid w:val="007B1709"/>
    <w:rsid w:val="007B7318"/>
    <w:rsid w:val="007E1596"/>
    <w:rsid w:val="007E3813"/>
    <w:rsid w:val="007F5905"/>
    <w:rsid w:val="00805E1C"/>
    <w:rsid w:val="008409F5"/>
    <w:rsid w:val="00860F2E"/>
    <w:rsid w:val="00865526"/>
    <w:rsid w:val="00872EFC"/>
    <w:rsid w:val="00881267"/>
    <w:rsid w:val="00892766"/>
    <w:rsid w:val="008941CB"/>
    <w:rsid w:val="008A4F8A"/>
    <w:rsid w:val="008B235C"/>
    <w:rsid w:val="008E135D"/>
    <w:rsid w:val="008E2098"/>
    <w:rsid w:val="008E3EB3"/>
    <w:rsid w:val="008F0E89"/>
    <w:rsid w:val="008F44D0"/>
    <w:rsid w:val="00902BC2"/>
    <w:rsid w:val="0091444A"/>
    <w:rsid w:val="009217BB"/>
    <w:rsid w:val="009219D0"/>
    <w:rsid w:val="009230FB"/>
    <w:rsid w:val="009307D4"/>
    <w:rsid w:val="009323A1"/>
    <w:rsid w:val="009443DD"/>
    <w:rsid w:val="00955DFF"/>
    <w:rsid w:val="00983783"/>
    <w:rsid w:val="0098507E"/>
    <w:rsid w:val="009A4A41"/>
    <w:rsid w:val="009B30F2"/>
    <w:rsid w:val="009B4FE1"/>
    <w:rsid w:val="009D4A57"/>
    <w:rsid w:val="009F6A6D"/>
    <w:rsid w:val="009F77BB"/>
    <w:rsid w:val="00A138AE"/>
    <w:rsid w:val="00A4345D"/>
    <w:rsid w:val="00A46C1A"/>
    <w:rsid w:val="00AA481E"/>
    <w:rsid w:val="00AB18B0"/>
    <w:rsid w:val="00AC3397"/>
    <w:rsid w:val="00AD5D60"/>
    <w:rsid w:val="00AE1F2F"/>
    <w:rsid w:val="00B1128E"/>
    <w:rsid w:val="00B340E4"/>
    <w:rsid w:val="00B85CF4"/>
    <w:rsid w:val="00BA079A"/>
    <w:rsid w:val="00BB15BA"/>
    <w:rsid w:val="00BD1815"/>
    <w:rsid w:val="00BE1E5F"/>
    <w:rsid w:val="00C0348F"/>
    <w:rsid w:val="00C46526"/>
    <w:rsid w:val="00C52A7C"/>
    <w:rsid w:val="00CC3A4B"/>
    <w:rsid w:val="00CD3181"/>
    <w:rsid w:val="00CD5B9C"/>
    <w:rsid w:val="00D10DAB"/>
    <w:rsid w:val="00D11BD5"/>
    <w:rsid w:val="00D12E27"/>
    <w:rsid w:val="00D17857"/>
    <w:rsid w:val="00D5024B"/>
    <w:rsid w:val="00D50BB8"/>
    <w:rsid w:val="00D66CD3"/>
    <w:rsid w:val="00D83894"/>
    <w:rsid w:val="00D8733A"/>
    <w:rsid w:val="00DC424F"/>
    <w:rsid w:val="00DD5177"/>
    <w:rsid w:val="00DF028E"/>
    <w:rsid w:val="00DF0800"/>
    <w:rsid w:val="00DF0AC4"/>
    <w:rsid w:val="00E01674"/>
    <w:rsid w:val="00E14146"/>
    <w:rsid w:val="00E324AC"/>
    <w:rsid w:val="00E32B84"/>
    <w:rsid w:val="00E33249"/>
    <w:rsid w:val="00E540BE"/>
    <w:rsid w:val="00E5551C"/>
    <w:rsid w:val="00E6539E"/>
    <w:rsid w:val="00E75322"/>
    <w:rsid w:val="00E90740"/>
    <w:rsid w:val="00EC514B"/>
    <w:rsid w:val="00ED3E61"/>
    <w:rsid w:val="00ED5F9C"/>
    <w:rsid w:val="00EE34D4"/>
    <w:rsid w:val="00F025BF"/>
    <w:rsid w:val="00F108B1"/>
    <w:rsid w:val="00F2129C"/>
    <w:rsid w:val="00F366CA"/>
    <w:rsid w:val="00F5054C"/>
    <w:rsid w:val="00FA5919"/>
    <w:rsid w:val="00FB158D"/>
    <w:rsid w:val="00FB3295"/>
    <w:rsid w:val="00FB6FD9"/>
    <w:rsid w:val="00FC0911"/>
    <w:rsid w:val="00FE0FC4"/>
    <w:rsid w:val="00FE19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caption"/>
    <w:basedOn w:val="a"/>
    <w:qFormat/>
    <w:rsid w:val="00E6539E"/>
    <w:pPr>
      <w:widowControl w:val="0"/>
      <w:spacing w:before="240" w:after="60"/>
      <w:jc w:val="center"/>
    </w:pPr>
    <w:rPr>
      <w:rFonts w:ascii="Arial" w:hAnsi="Arial" w:cs="Arial"/>
      <w:b/>
      <w:bCs/>
      <w:kern w:val="28"/>
      <w:sz w:val="32"/>
      <w:szCs w:val="32"/>
    </w:rPr>
  </w:style>
  <w:style w:type="paragraph" w:styleId="af2">
    <w:name w:val="Subtitle"/>
    <w:basedOn w:val="a"/>
    <w:link w:val="af3"/>
    <w:qFormat/>
    <w:rsid w:val="00E6539E"/>
    <w:pPr>
      <w:widowControl w:val="0"/>
      <w:spacing w:after="60"/>
      <w:jc w:val="center"/>
    </w:pPr>
    <w:rPr>
      <w:rFonts w:ascii="Arial" w:hAnsi="Arial" w:cs="Arial"/>
      <w:i/>
      <w:iCs/>
    </w:rPr>
  </w:style>
  <w:style w:type="character" w:customStyle="1" w:styleId="af3">
    <w:name w:val="Подзаголовок Знак"/>
    <w:basedOn w:val="a0"/>
    <w:link w:val="af2"/>
    <w:rsid w:val="00E6539E"/>
    <w:rPr>
      <w:rFonts w:ascii="Arial" w:hAnsi="Arial" w:cs="Arial"/>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2220</Words>
  <Characters>12656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14847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7</cp:revision>
  <cp:lastPrinted>2012-10-15T07:16:00Z</cp:lastPrinted>
  <dcterms:created xsi:type="dcterms:W3CDTF">2013-12-28T19:48:00Z</dcterms:created>
  <dcterms:modified xsi:type="dcterms:W3CDTF">2013-12-30T11:04:00Z</dcterms:modified>
</cp:coreProperties>
</file>